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AB4" w:rsidRPr="00653AB4" w:rsidRDefault="00653AB4" w:rsidP="00653AB4">
      <w:pPr>
        <w:spacing w:line="320" w:lineRule="exact"/>
        <w:jc w:val="right"/>
        <w:rPr>
          <w:rFonts w:eastAsia="Times New Roman" w:cs="Times New Roman"/>
          <w:sz w:val="24"/>
          <w:szCs w:val="24"/>
        </w:rPr>
      </w:pPr>
    </w:p>
    <w:p w:rsidR="00653AB4" w:rsidRPr="00653AB4" w:rsidRDefault="00653AB4" w:rsidP="00653AB4">
      <w:pPr>
        <w:spacing w:line="240" w:lineRule="exact"/>
        <w:jc w:val="right"/>
        <w:rPr>
          <w:rFonts w:eastAsia="Times New Roman" w:cs="Times New Roman"/>
          <w:sz w:val="24"/>
          <w:szCs w:val="24"/>
        </w:rPr>
      </w:pPr>
      <w:r w:rsidRPr="00653AB4">
        <w:rPr>
          <w:rFonts w:eastAsia="Times New Roman" w:cs="Times New Roman"/>
          <w:sz w:val="24"/>
          <w:szCs w:val="24"/>
        </w:rPr>
        <w:t>УТВЕРЖДЕН</w:t>
      </w:r>
    </w:p>
    <w:p w:rsidR="00653AB4" w:rsidRPr="00653AB4" w:rsidRDefault="00653AB4" w:rsidP="00653AB4">
      <w:pPr>
        <w:spacing w:line="240" w:lineRule="exact"/>
        <w:jc w:val="right"/>
        <w:rPr>
          <w:rFonts w:eastAsia="Times New Roman" w:cs="Times New Roman"/>
          <w:sz w:val="24"/>
          <w:szCs w:val="24"/>
        </w:rPr>
      </w:pPr>
      <w:r w:rsidRPr="00653AB4">
        <w:rPr>
          <w:rFonts w:eastAsia="Times New Roman" w:cs="Times New Roman"/>
          <w:sz w:val="24"/>
          <w:szCs w:val="24"/>
        </w:rPr>
        <w:t>распоряжением председателя</w:t>
      </w:r>
    </w:p>
    <w:p w:rsidR="00653AB4" w:rsidRPr="00653AB4" w:rsidRDefault="00653AB4" w:rsidP="00653AB4">
      <w:pPr>
        <w:spacing w:line="240" w:lineRule="exact"/>
        <w:jc w:val="right"/>
        <w:rPr>
          <w:rFonts w:eastAsia="Times New Roman" w:cs="Times New Roman"/>
          <w:sz w:val="24"/>
          <w:szCs w:val="24"/>
        </w:rPr>
      </w:pPr>
      <w:r w:rsidRPr="00653AB4">
        <w:rPr>
          <w:rFonts w:eastAsia="Times New Roman" w:cs="Times New Roman"/>
          <w:sz w:val="24"/>
          <w:szCs w:val="24"/>
        </w:rPr>
        <w:t>территориальной избирательной комиссии</w:t>
      </w:r>
    </w:p>
    <w:p w:rsidR="00653AB4" w:rsidRPr="00653AB4" w:rsidRDefault="00653AB4" w:rsidP="00653AB4">
      <w:pPr>
        <w:spacing w:line="240" w:lineRule="exact"/>
        <w:jc w:val="right"/>
        <w:rPr>
          <w:rFonts w:eastAsia="Times New Roman" w:cs="Times New Roman"/>
          <w:sz w:val="24"/>
          <w:szCs w:val="24"/>
        </w:rPr>
      </w:pPr>
      <w:r w:rsidRPr="00653AB4">
        <w:rPr>
          <w:rFonts w:eastAsia="Times New Roman" w:cs="Times New Roman"/>
          <w:sz w:val="24"/>
          <w:szCs w:val="24"/>
        </w:rPr>
        <w:t xml:space="preserve">Ильинского муниципального района </w:t>
      </w:r>
    </w:p>
    <w:p w:rsidR="00653AB4" w:rsidRPr="00653AB4" w:rsidRDefault="00653AB4" w:rsidP="00653AB4">
      <w:pPr>
        <w:spacing w:line="240" w:lineRule="exact"/>
        <w:jc w:val="right"/>
        <w:rPr>
          <w:rFonts w:eastAsia="Times New Roman" w:cs="Times New Roman"/>
          <w:sz w:val="24"/>
          <w:szCs w:val="24"/>
        </w:rPr>
      </w:pPr>
      <w:r w:rsidRPr="00653AB4">
        <w:rPr>
          <w:rFonts w:eastAsia="Times New Roman" w:cs="Times New Roman"/>
          <w:sz w:val="24"/>
          <w:szCs w:val="24"/>
        </w:rPr>
        <w:t>от 29.10.2018 № 01-08-09-о/д</w:t>
      </w:r>
    </w:p>
    <w:p w:rsidR="00653AB4" w:rsidRPr="00653AB4" w:rsidRDefault="00653AB4" w:rsidP="00653AB4">
      <w:pPr>
        <w:spacing w:line="320" w:lineRule="exact"/>
        <w:jc w:val="right"/>
        <w:rPr>
          <w:rFonts w:eastAsia="Times New Roman" w:cs="Times New Roman"/>
          <w:sz w:val="24"/>
          <w:szCs w:val="24"/>
        </w:rPr>
      </w:pPr>
    </w:p>
    <w:p w:rsidR="00653AB4" w:rsidRPr="00653AB4" w:rsidRDefault="00653AB4" w:rsidP="00653AB4">
      <w:pPr>
        <w:spacing w:line="320" w:lineRule="exact"/>
        <w:jc w:val="center"/>
        <w:rPr>
          <w:rFonts w:eastAsia="Times New Roman" w:cs="Times New Roman"/>
          <w:b/>
          <w:szCs w:val="28"/>
        </w:rPr>
      </w:pPr>
      <w:r w:rsidRPr="00653AB4">
        <w:rPr>
          <w:rFonts w:eastAsia="Times New Roman" w:cs="Times New Roman"/>
          <w:b/>
          <w:szCs w:val="28"/>
        </w:rPr>
        <w:t>План</w:t>
      </w:r>
    </w:p>
    <w:p w:rsidR="00653AB4" w:rsidRPr="00653AB4" w:rsidRDefault="00653AB4" w:rsidP="00653AB4">
      <w:pPr>
        <w:spacing w:line="320" w:lineRule="exact"/>
        <w:jc w:val="center"/>
        <w:rPr>
          <w:rFonts w:eastAsia="Times New Roman" w:cs="Times New Roman"/>
          <w:b/>
          <w:szCs w:val="28"/>
        </w:rPr>
      </w:pPr>
      <w:r w:rsidRPr="00653AB4">
        <w:rPr>
          <w:rFonts w:eastAsia="Times New Roman" w:cs="Times New Roman"/>
          <w:b/>
          <w:szCs w:val="28"/>
        </w:rPr>
        <w:t xml:space="preserve">по противодействию коррупции в территориальной избирательной комиссии </w:t>
      </w:r>
    </w:p>
    <w:p w:rsidR="00653AB4" w:rsidRPr="00653AB4" w:rsidRDefault="00653AB4" w:rsidP="00653AB4">
      <w:pPr>
        <w:spacing w:line="320" w:lineRule="exact"/>
        <w:jc w:val="center"/>
        <w:rPr>
          <w:rFonts w:eastAsia="Times New Roman" w:cs="Times New Roman"/>
          <w:b/>
          <w:szCs w:val="28"/>
        </w:rPr>
      </w:pPr>
      <w:r w:rsidRPr="00653AB4">
        <w:rPr>
          <w:rFonts w:eastAsia="Times New Roman" w:cs="Times New Roman"/>
          <w:b/>
          <w:szCs w:val="28"/>
        </w:rPr>
        <w:t>Ильинского муниципального района на 2018-2020 годы</w:t>
      </w:r>
    </w:p>
    <w:p w:rsidR="00653AB4" w:rsidRPr="00653AB4" w:rsidRDefault="00653AB4" w:rsidP="00653AB4">
      <w:pPr>
        <w:widowControl w:val="0"/>
        <w:autoSpaceDE w:val="0"/>
        <w:autoSpaceDN w:val="0"/>
        <w:adjustRightInd w:val="0"/>
        <w:spacing w:before="120" w:line="240" w:lineRule="exact"/>
        <w:jc w:val="center"/>
        <w:rPr>
          <w:rFonts w:eastAsia="Times New Roman" w:cs="Times New Roman"/>
          <w:b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5103"/>
      </w:tblGrid>
      <w:tr w:rsidR="00653AB4" w:rsidRPr="00653AB4" w:rsidTr="00BA2C5B">
        <w:trPr>
          <w:trHeight w:val="26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№</w:t>
            </w:r>
          </w:p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п\</w:t>
            </w:r>
            <w:proofErr w:type="gramStart"/>
            <w:r w:rsidRPr="00653AB4">
              <w:rPr>
                <w:rFonts w:eastAsia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653AB4" w:rsidRPr="00653AB4" w:rsidTr="00BA2C5B">
        <w:trPr>
          <w:trHeight w:val="265"/>
          <w:tblHeader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</w:tr>
      <w:tr w:rsidR="00653AB4" w:rsidRPr="00653AB4" w:rsidTr="00BA2C5B">
        <w:trPr>
          <w:trHeight w:val="365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653AB4" w:rsidRPr="00653AB4" w:rsidRDefault="00653AB4" w:rsidP="00653AB4">
            <w:pPr>
              <w:tabs>
                <w:tab w:val="left" w:pos="2280"/>
                <w:tab w:val="center" w:pos="4542"/>
              </w:tabs>
              <w:spacing w:line="240" w:lineRule="exact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653AB4">
              <w:rPr>
                <w:rFonts w:eastAsia="Times New Roman" w:cs="Times New Roman"/>
                <w:b/>
                <w:sz w:val="24"/>
                <w:szCs w:val="24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653AB4" w:rsidRPr="00653AB4" w:rsidTr="00BA2C5B">
        <w:trPr>
          <w:trHeight w:val="1889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Подготовка отчета о выполнении плана противодействия коррупции, его размещение в информационно-телекоммуникационной сети "Интернет" на официальном сайте территориальной избирательной комиссии Ильинского муниципального района на Едином портале избирательных комиссий Пермского края в разделе «Государственная служба»</w:t>
            </w:r>
          </w:p>
          <w:p w:rsidR="00653AB4" w:rsidRPr="00653AB4" w:rsidRDefault="00653AB4" w:rsidP="00653AB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До 1 февраля года, следующего за </w:t>
            </w: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</w:p>
        </w:tc>
      </w:tr>
      <w:tr w:rsidR="00653AB4" w:rsidRPr="00653AB4" w:rsidTr="00BA2C5B">
        <w:trPr>
          <w:trHeight w:val="1392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Обеспечение взаимодействия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br/>
              <w:t>с правоохранительными органами и иными государственными органами по вопросам противодействия коррупции в территориальной избирательной комиссии Ильинского муниципального района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По мере необходимости,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Своевременное оперативное реагирование на коррупционные правонарушения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br/>
              <w:t>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653AB4" w:rsidRPr="00653AB4" w:rsidTr="00BA2C5B">
        <w:trPr>
          <w:trHeight w:val="385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653AB4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653AB4" w:rsidRPr="00653AB4" w:rsidTr="00BA2C5B">
        <w:trPr>
          <w:trHeight w:val="1881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Анализ сведений, представляемых при приеме на службу, лицами, претендующими на замещение государственной должности Пермского края, должности государственной гражданской службы в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Выявление случаев нарушений требований антикоррупционного законодательства, в том числе в части конфликта интересов</w:t>
            </w:r>
          </w:p>
        </w:tc>
      </w:tr>
      <w:tr w:rsidR="00653AB4" w:rsidRPr="00653AB4" w:rsidTr="00BA2C5B">
        <w:trPr>
          <w:trHeight w:val="1371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Ежегодно (по мере необходимости),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Выявление фактов коррупционных правонарушений, принятие своевременных и действенных мер по выявленным нарушениям</w:t>
            </w:r>
          </w:p>
        </w:tc>
      </w:tr>
      <w:tr w:rsidR="00653AB4" w:rsidRPr="00653AB4" w:rsidTr="00BA2C5B">
        <w:trPr>
          <w:trHeight w:val="1347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Обеспечение действенного функционирования комиссии по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соблюдению требований к служебному поведению государственных гражданских служащих территориальной избирательной комиссии Ильинского муниципального района и урегулированию конфликта интересов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, повышение эффективности реализации принимаемых комиссией решений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Обеспечение соблюдения государственными гражданскими служащими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 xml:space="preserve">территориальной избирательной комиссии Ильинского муниципального района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 о противодействии коррупции, а также осуществление мер по предупреждению коррупции.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Размещение на официальном сайте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 на Едином портале избирательных комиссий Пермского края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информации о результатах рассмотрения комиссией вопросов соблюдения требований антикоррупционного законодательства.</w:t>
            </w:r>
          </w:p>
        </w:tc>
      </w:tr>
    </w:tbl>
    <w:p w:rsidR="00653AB4" w:rsidRPr="00653AB4" w:rsidRDefault="00653AB4" w:rsidP="00653AB4">
      <w:pPr>
        <w:rPr>
          <w:rFonts w:eastAsia="Times New Roman" w:cs="Times New Roman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5103"/>
      </w:tblGrid>
      <w:tr w:rsidR="00653AB4" w:rsidRPr="00653AB4" w:rsidTr="00BA2C5B">
        <w:trPr>
          <w:trHeight w:val="2339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111" w:type="dxa"/>
          </w:tcPr>
          <w:p w:rsidR="00653AB4" w:rsidRPr="00653AB4" w:rsidRDefault="00653AB4" w:rsidP="00653AB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sz w:val="24"/>
              </w:rPr>
            </w:pPr>
            <w:r w:rsidRPr="00653AB4">
              <w:rPr>
                <w:rFonts w:eastAsia="Times New Roman" w:cs="Times New Roman"/>
                <w:sz w:val="24"/>
              </w:rPr>
              <w:t xml:space="preserve">Актуализация сведений, содержащихся в анкетах, представляемых при назначении на должности государственной гражданской службы в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sz w:val="24"/>
              </w:rPr>
              <w:t xml:space="preserve"> и поступлении на такую службу, об их родственниках и свойственниках </w:t>
            </w:r>
          </w:p>
        </w:tc>
        <w:tc>
          <w:tcPr>
            <w:tcW w:w="3260" w:type="dxa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  <w:r w:rsidRPr="00653AB4">
              <w:rPr>
                <w:rFonts w:eastAsia="Times New Roman" w:cs="Times New Roman"/>
                <w:sz w:val="24"/>
              </w:rPr>
              <w:t xml:space="preserve"> </w:t>
            </w:r>
          </w:p>
        </w:tc>
        <w:tc>
          <w:tcPr>
            <w:tcW w:w="2410" w:type="dxa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</w:rPr>
            </w:pPr>
            <w:r w:rsidRPr="00653AB4">
              <w:rPr>
                <w:rFonts w:eastAsia="Times New Roman" w:cs="Times New Roman"/>
                <w:sz w:val="24"/>
              </w:rPr>
              <w:t>Постоянно</w:t>
            </w:r>
          </w:p>
        </w:tc>
        <w:tc>
          <w:tcPr>
            <w:tcW w:w="5103" w:type="dxa"/>
          </w:tcPr>
          <w:p w:rsidR="00653AB4" w:rsidRPr="00653AB4" w:rsidRDefault="00653AB4" w:rsidP="00653AB4">
            <w:pPr>
              <w:spacing w:line="240" w:lineRule="exact"/>
              <w:jc w:val="both"/>
              <w:rPr>
                <w:rFonts w:eastAsia="Calibri" w:cs="Times New Roman"/>
                <w:sz w:val="24"/>
              </w:rPr>
            </w:pPr>
            <w:r w:rsidRPr="00653AB4">
              <w:rPr>
                <w:rFonts w:eastAsia="Calibri" w:cs="Times New Roman"/>
                <w:sz w:val="24"/>
              </w:rPr>
              <w:t>Выявление случаев конфликта интересов.</w:t>
            </w:r>
          </w:p>
          <w:p w:rsidR="00653AB4" w:rsidRPr="00653AB4" w:rsidRDefault="00653AB4" w:rsidP="00653AB4">
            <w:pPr>
              <w:spacing w:line="240" w:lineRule="exact"/>
              <w:jc w:val="both"/>
              <w:rPr>
                <w:rFonts w:eastAsia="Calibri" w:cs="Times New Roman"/>
                <w:sz w:val="24"/>
              </w:rPr>
            </w:pPr>
          </w:p>
          <w:p w:rsidR="00653AB4" w:rsidRPr="00653AB4" w:rsidRDefault="00653AB4" w:rsidP="00653AB4">
            <w:pPr>
              <w:spacing w:line="240" w:lineRule="exact"/>
              <w:jc w:val="both"/>
              <w:rPr>
                <w:rFonts w:eastAsia="Calibri" w:cs="Times New Roman"/>
                <w:b/>
                <w:color w:val="FF0000"/>
                <w:sz w:val="24"/>
              </w:rPr>
            </w:pPr>
            <w:r w:rsidRPr="00653AB4">
              <w:rPr>
                <w:rFonts w:eastAsia="Calibri" w:cs="Times New Roman"/>
                <w:sz w:val="24"/>
              </w:rPr>
              <w:t>Систематизация сведений о государственных гражданских служащих территориальной избирательной комиссии Ильинского муниципального района и аффилированных им лицах.</w:t>
            </w:r>
          </w:p>
        </w:tc>
      </w:tr>
    </w:tbl>
    <w:p w:rsidR="00653AB4" w:rsidRPr="00653AB4" w:rsidRDefault="00653AB4" w:rsidP="00653AB4">
      <w:pPr>
        <w:rPr>
          <w:rFonts w:eastAsia="Times New Roman" w:cs="Times New Roman"/>
        </w:rPr>
      </w:pPr>
    </w:p>
    <w:p w:rsidR="00653AB4" w:rsidRPr="00653AB4" w:rsidRDefault="00653AB4" w:rsidP="00653AB4">
      <w:pPr>
        <w:rPr>
          <w:rFonts w:eastAsia="Times New Roman" w:cs="Times New Roman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5103"/>
      </w:tblGrid>
      <w:tr w:rsidR="00653AB4" w:rsidRPr="00653AB4" w:rsidTr="00BA2C5B">
        <w:trPr>
          <w:trHeight w:val="557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</w:tr>
      <w:tr w:rsidR="00653AB4" w:rsidRPr="00653AB4" w:rsidTr="00BA2C5B">
        <w:trPr>
          <w:trHeight w:val="1827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Осуществление внутреннего финансового контроля в части закупочных процедур в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Использование результатов при анализе на предмет риска совершения коррупционных правонарушений</w:t>
            </w:r>
          </w:p>
        </w:tc>
      </w:tr>
      <w:tr w:rsidR="00653AB4" w:rsidRPr="00653AB4" w:rsidTr="00BA2C5B">
        <w:trPr>
          <w:trHeight w:val="2447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лицами, замещающими государственные должности Пермского края, государственными гражданскими служащими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, при осуществлении закупок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  <w:vertAlign w:val="superscript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Повышение информированности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и ответственности лиц, замещающих государственные должности Пермского края, </w:t>
            </w:r>
            <w:r w:rsidRPr="00653AB4">
              <w:rPr>
                <w:rFonts w:eastAsia="Calibri" w:cs="Times New Roman"/>
                <w:sz w:val="24"/>
              </w:rPr>
              <w:t>государственных гражданских служащих территориальной избирательной комиссии Ильинского муниципального района.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Снижение количества совершаемых коррупционных правонарушений среди служащих, участвующих в организации (осуществлении) закупок.</w:t>
            </w:r>
          </w:p>
        </w:tc>
      </w:tr>
      <w:tr w:rsidR="00653AB4" w:rsidRPr="00653AB4" w:rsidTr="00BA2C5B">
        <w:trPr>
          <w:trHeight w:val="1472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Совершенствование предусмотренных Федеральным законом от 3 декабря 2012 г. № 230-ФЗ «О </w:t>
            </w:r>
            <w:proofErr w:type="gramStart"/>
            <w:r w:rsidRPr="00653AB4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контроле за</w:t>
            </w:r>
            <w:proofErr w:type="gramEnd"/>
            <w:r w:rsidRPr="00653AB4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 xml:space="preserve"> соответствием расходов лиц, замещающих государственные должности, и иных лиц их доходам»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653AB4" w:rsidRPr="00653AB4" w:rsidTr="00BA2C5B">
        <w:trPr>
          <w:trHeight w:val="2084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Организация приема сведений о доходах, расходах, об имуществе и обязательствах имущественного характера, представляемых </w:t>
            </w:r>
            <w:r w:rsidRPr="00653AB4">
              <w:rPr>
                <w:rFonts w:eastAsia="Calibri" w:cs="Times New Roman"/>
                <w:sz w:val="24"/>
              </w:rPr>
              <w:t xml:space="preserve">государственными гражданскими служащими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. Обеспечение </w:t>
            </w: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своевременностью представления указанных сведений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Обеспечение своевременного исполнения обязанности по представлению сведений о доходах, расходах, об имуществе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>и обязательствах имущественного характера своих и членов своей семьи.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Доля лиц, своевременно представивших сведения, от количества лиц, обязанных представлять такие сведения, – 100 %.</w:t>
            </w:r>
          </w:p>
        </w:tc>
      </w:tr>
      <w:tr w:rsidR="00653AB4" w:rsidRPr="00653AB4" w:rsidTr="00BA2C5B">
        <w:trPr>
          <w:trHeight w:val="2677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Размещение (обновление) сведений о доходах, расходах, имуществе и обязательствах имущественного характера лиц, замещающих государственные должности Пермского края, </w:t>
            </w:r>
            <w:r w:rsidRPr="00653AB4">
              <w:rPr>
                <w:rFonts w:eastAsia="Calibri" w:cs="Times New Roman"/>
                <w:sz w:val="24"/>
              </w:rPr>
              <w:t xml:space="preserve">государственных гражданских служащих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и членов их семей на официальном сайте территориальной избирательной комиссии Ильинского муниципального района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В течение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14 рабочих дней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со дня истечения срока, установленного для подачи сведений,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в том числе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>для уточненных сведений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Повышение открытости и доступности информации о деятельности по профилактике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коррупционных правонарушений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в </w:t>
            </w:r>
            <w:r w:rsidRPr="00653AB4">
              <w:rPr>
                <w:rFonts w:eastAsia="Calibri" w:cs="Times New Roman"/>
                <w:sz w:val="24"/>
              </w:rPr>
              <w:t>территориальной избирательной комиссии Ильинского муниципального района</w:t>
            </w:r>
          </w:p>
        </w:tc>
      </w:tr>
      <w:tr w:rsidR="00653AB4" w:rsidRPr="00653AB4" w:rsidTr="00BA2C5B">
        <w:trPr>
          <w:trHeight w:val="922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Анализ сведений о доходах, расходах об имуществе и обязательствах имущественного характера, представленных государственными гражданскими служащими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Ежегодно,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до 1 октября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Предупреждение и выявление случаев представления недостоверных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или) неполных сведений, несоответствия сведений о доходах расходам, нарушения ограничений и запретов, требований о предотвращении или урегулировании конфликта интересов.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Доля антикоррупционных проверок, основанием для которых послужила информация, представленная должностным лицом территориальной избирательной комиссии, ответственным за работу по профилактике коррупционных и иных правонарушений по итогам анализа сведений, от общего числа указанных проверок – 100 %.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Количество инициированных </w:t>
            </w:r>
            <w:r w:rsidRPr="00653AB4">
              <w:rPr>
                <w:rFonts w:eastAsia="Calibri" w:cs="Times New Roman"/>
                <w:sz w:val="24"/>
              </w:rPr>
              <w:t xml:space="preserve">территориальной избирательной комиссии Ильинского </w:t>
            </w:r>
            <w:r w:rsidRPr="00653AB4">
              <w:rPr>
                <w:rFonts w:eastAsia="Calibri" w:cs="Times New Roman"/>
                <w:sz w:val="24"/>
              </w:rPr>
              <w:lastRenderedPageBreak/>
              <w:t>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 процедур </w:t>
            </w: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расходами.</w:t>
            </w:r>
          </w:p>
        </w:tc>
      </w:tr>
      <w:tr w:rsidR="00653AB4" w:rsidRPr="00653AB4" w:rsidTr="00BA2C5B">
        <w:trPr>
          <w:trHeight w:val="1347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Проведение анализа и проверки соблюдения государственными гражданскими служащими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запретов, ограничений и требований, установленных в целях противодействия коррупции, в том числе: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обязанности по предварительному уведомлению представителя нанимателя (работодателя) о выполнении иной оплачиваемой работы;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порядка сообщения о получении подарка в связи с их должностным положением или исполнением ими служебных (должностных) обязанностей, о сдаче и оценке подарка, реализации (выкупе) и зачислении в доход бюджета средств, вырученных от его реализации;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требований Федерального закона от 7 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      </w: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и(</w:t>
            </w:r>
            <w:proofErr w:type="gram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или) пользоваться иностранными финансовыми инструментами»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Количество выявленных нарушений,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>в том числе: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неисполнение государственными гражданскими служащими </w:t>
            </w:r>
            <w:r w:rsidRPr="00653AB4">
              <w:rPr>
                <w:rFonts w:eastAsia="Calibri" w:cs="Times New Roman"/>
                <w:sz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обязанности по предварительному уведомлению представителя нанимателя (работодателя) о выполнении иной оплачиваемой работы и рассмотрение их на заседании Комиссии по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 xml:space="preserve">соблюдению требований к служебному поведению государственных гражданских служащих </w:t>
            </w:r>
            <w:r w:rsidRPr="00653AB4">
              <w:rPr>
                <w:rFonts w:eastAsia="Calibri" w:cs="Times New Roman"/>
                <w:sz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 xml:space="preserve"> и урегулированию конфликта интересов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;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несоблюдение государственными гражданскими служащими </w:t>
            </w:r>
            <w:r w:rsidRPr="00653AB4">
              <w:rPr>
                <w:rFonts w:eastAsia="Calibri" w:cs="Times New Roman"/>
                <w:sz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установленного порядка сообщения о получении подарка;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несоблюдение государственными гражданскими служащими </w:t>
            </w:r>
            <w:r w:rsidRPr="00653AB4">
              <w:rPr>
                <w:rFonts w:eastAsia="Calibri" w:cs="Times New Roman"/>
                <w:sz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запрета открывать и иметь счета (вклады) в иностранных банках, расположенных за пределами территории Российской Федерации.</w:t>
            </w:r>
          </w:p>
        </w:tc>
      </w:tr>
      <w:tr w:rsidR="00653AB4" w:rsidRPr="00653AB4" w:rsidTr="00BA2C5B">
        <w:trPr>
          <w:trHeight w:val="2256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Проведение проверки достоверности и полноты сведений о доходах,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br/>
              <w:t xml:space="preserve">расходах, об имуществе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представленных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государственными гражданскими служащими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Ежегодно (по мере необходимости),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Выявление фактов коррупционных правонарушений, принятие своевременных и действенных мер по выявленным нарушениям.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Проведение проверки достоверности и полноты сведений о доходах, расходах, об имуществе и обязательствах имущественного характера при наличии оснований – 100 %.</w:t>
            </w:r>
          </w:p>
        </w:tc>
      </w:tr>
      <w:tr w:rsidR="00653AB4" w:rsidRPr="00653AB4" w:rsidTr="00BA2C5B">
        <w:trPr>
          <w:trHeight w:val="2686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Организация </w:t>
            </w: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расходами государственных гражданских служащих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В соответствии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>с действующим законодательством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Выявление несоответствия доходов государственного гражданского служащего </w:t>
            </w:r>
            <w:r w:rsidRPr="00653AB4">
              <w:rPr>
                <w:rFonts w:eastAsia="Calibri" w:cs="Times New Roman"/>
                <w:sz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и членов его семьи расходам с целью пресечения коррупционных правонарушений на гражданской службе, своевременное применение мер ответственности.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Количество проведенных контрольных мероприятий, 100 % при наличии оснований для осуществления контроля.</w:t>
            </w:r>
          </w:p>
        </w:tc>
      </w:tr>
      <w:tr w:rsidR="00653AB4" w:rsidRPr="00653AB4" w:rsidTr="00BA2C5B">
        <w:trPr>
          <w:trHeight w:val="1938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выполнением государственными гражданскими служащими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требований о предотвращении или об урегулировании конфликта интересов, в</w:t>
            </w:r>
            <w:r w:rsidRPr="00653AB4">
              <w:rPr>
                <w:rFonts w:eastAsia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том числе проверка соблюдения указанных требований 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Предупреждение и урегулирование конфликта интересов в целях предотвращения коррупционных правонарушений.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Количество выявленных нарушений. </w:t>
            </w:r>
          </w:p>
        </w:tc>
      </w:tr>
      <w:tr w:rsidR="00653AB4" w:rsidRPr="00653AB4" w:rsidTr="00BA2C5B">
        <w:trPr>
          <w:trHeight w:val="505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653AB4" w:rsidRPr="00653AB4" w:rsidRDefault="00653AB4" w:rsidP="00653AB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b/>
                <w:sz w:val="24"/>
                <w:szCs w:val="24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653AB4" w:rsidRPr="00653AB4" w:rsidTr="00BA2C5B">
        <w:trPr>
          <w:trHeight w:val="560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5.1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Разработка (корректировка) нормативных правовых актов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в сфере противодействия коррупции в связи с развитием федерального законодательства</w:t>
            </w:r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По мере необходимости,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Совершенствование нормативно-правовой базы по противодействию коррупции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в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. Своевременное регулирование </w:t>
            </w: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соответствующих</w:t>
            </w:r>
            <w:proofErr w:type="gram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правоотношении.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653AB4" w:rsidRPr="00653AB4" w:rsidTr="00BA2C5B">
        <w:trPr>
          <w:trHeight w:val="560"/>
        </w:trPr>
        <w:tc>
          <w:tcPr>
            <w:tcW w:w="568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111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gram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Осуществление антикоррупционной экспертизы нормативных правовых актов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 xml:space="preserve">территориальной избирательной комиссии Ильинского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lastRenderedPageBreak/>
              <w:t>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их проектов с учетом мониторинга соответствующей правоприменительной практики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в целях выявления коррупционных факторов и последующего устранения таких факторов,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br/>
              <w:t xml:space="preserve">в том числе обеспечение участия независимых экспертов в проведении антикоррупционной экспертизы нормативных правовых актов </w:t>
            </w:r>
            <w:r w:rsidRPr="00653AB4">
              <w:rPr>
                <w:rFonts w:eastAsia="Times New Roman" w:cs="Times New Roman"/>
                <w:sz w:val="24"/>
                <w:szCs w:val="24"/>
              </w:rPr>
              <w:t>территориальной избирательной комиссии Ильинского муниципального района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, их проектов</w:t>
            </w:r>
            <w:proofErr w:type="gramEnd"/>
          </w:p>
        </w:tc>
        <w:tc>
          <w:tcPr>
            <w:tcW w:w="326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Председатель ТИК </w:t>
            </w:r>
          </w:p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sz w:val="24"/>
                <w:szCs w:val="24"/>
              </w:rPr>
              <w:t>Л.С. Худеева</w:t>
            </w:r>
          </w:p>
        </w:tc>
        <w:tc>
          <w:tcPr>
            <w:tcW w:w="2410" w:type="dxa"/>
            <w:shd w:val="clear" w:color="auto" w:fill="FFFFFF"/>
          </w:tcPr>
          <w:p w:rsidR="00653AB4" w:rsidRPr="00653AB4" w:rsidRDefault="00653AB4" w:rsidP="00653A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5103" w:type="dxa"/>
            <w:shd w:val="clear" w:color="auto" w:fill="FFFFFF"/>
          </w:tcPr>
          <w:p w:rsidR="00653AB4" w:rsidRPr="00653AB4" w:rsidRDefault="00653AB4" w:rsidP="00653AB4">
            <w:pPr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Выявление в нормативных правовых актах и проектах нормативных правовых актов </w:t>
            </w:r>
            <w:proofErr w:type="spell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факторов, способствующих формированию условий для проявления </w:t>
            </w: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коррупции, и их исключение.</w:t>
            </w:r>
          </w:p>
          <w:p w:rsidR="00653AB4" w:rsidRPr="00653AB4" w:rsidRDefault="00653AB4" w:rsidP="00653AB4">
            <w:pPr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  <w:p w:rsidR="00653AB4" w:rsidRPr="00653AB4" w:rsidRDefault="00653AB4" w:rsidP="00653AB4">
            <w:pPr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:rsidR="00653AB4" w:rsidRPr="00653AB4" w:rsidRDefault="00653AB4" w:rsidP="00653AB4">
            <w:pPr>
              <w:spacing w:line="240" w:lineRule="exact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Доля проектов нормативных правовых актов, к которым контрольно-надзорными органами предъявлены обоснованные требования об исключении </w:t>
            </w:r>
            <w:proofErr w:type="spellStart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>коррупциогенных</w:t>
            </w:r>
            <w:proofErr w:type="spellEnd"/>
            <w:r w:rsidRPr="00653AB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факторов, в общем количестве проектов нормативных правовых актов Пермского края, проходивших антикоррупционную экспертизу, -100 %.</w:t>
            </w:r>
          </w:p>
        </w:tc>
      </w:tr>
    </w:tbl>
    <w:p w:rsidR="00653AB4" w:rsidRPr="00653AB4" w:rsidRDefault="00653AB4" w:rsidP="00653AB4">
      <w:pPr>
        <w:spacing w:line="360" w:lineRule="exact"/>
        <w:ind w:firstLine="720"/>
        <w:jc w:val="both"/>
        <w:rPr>
          <w:rFonts w:eastAsia="Times New Roman" w:cs="Times New Roman"/>
        </w:rPr>
      </w:pPr>
    </w:p>
    <w:p w:rsidR="009B7AEE" w:rsidRDefault="009B7AEE">
      <w:bookmarkStart w:id="0" w:name="_GoBack"/>
      <w:bookmarkEnd w:id="0"/>
    </w:p>
    <w:sectPr w:rsidR="009B7AEE" w:rsidSect="004B53E8">
      <w:pgSz w:w="16840" w:h="11907" w:orient="landscape" w:code="9"/>
      <w:pgMar w:top="567" w:right="1134" w:bottom="567" w:left="1134" w:header="567" w:footer="567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B4"/>
    <w:rsid w:val="001E18E8"/>
    <w:rsid w:val="00573C1D"/>
    <w:rsid w:val="00653AB4"/>
    <w:rsid w:val="009B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E8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E8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2054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</cp:revision>
  <dcterms:created xsi:type="dcterms:W3CDTF">2019-03-21T04:33:00Z</dcterms:created>
  <dcterms:modified xsi:type="dcterms:W3CDTF">2019-03-21T04:34:00Z</dcterms:modified>
</cp:coreProperties>
</file>